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E9F8A" w14:textId="77777777" w:rsidR="006D4434" w:rsidRDefault="006D4434">
      <w:pPr>
        <w:rPr>
          <w:b/>
          <w:sz w:val="24"/>
        </w:rPr>
      </w:pPr>
      <w:r w:rsidRPr="006D4434">
        <w:rPr>
          <w:b/>
          <w:sz w:val="24"/>
        </w:rPr>
        <w:t>PRILOG 1.</w:t>
      </w:r>
    </w:p>
    <w:tbl>
      <w:tblPr>
        <w:tblStyle w:val="Reetkatablice"/>
        <w:tblW w:w="9322" w:type="dxa"/>
        <w:tblLook w:val="04A0" w:firstRow="1" w:lastRow="0" w:firstColumn="1" w:lastColumn="0" w:noHBand="0" w:noVBand="1"/>
      </w:tblPr>
      <w:tblGrid>
        <w:gridCol w:w="4077"/>
        <w:gridCol w:w="2552"/>
        <w:gridCol w:w="2693"/>
      </w:tblGrid>
      <w:tr w:rsidR="00A60188" w:rsidRPr="003C4EEC" w14:paraId="504E9F8D" w14:textId="77777777" w:rsidTr="00B425AC">
        <w:tc>
          <w:tcPr>
            <w:tcW w:w="9322" w:type="dxa"/>
            <w:gridSpan w:val="3"/>
            <w:shd w:val="clear" w:color="auto" w:fill="DBE5F1" w:themeFill="accent1" w:themeFillTint="33"/>
            <w:vAlign w:val="center"/>
          </w:tcPr>
          <w:p w14:paraId="504E9F8B" w14:textId="77777777" w:rsidR="00A60188" w:rsidRDefault="00A60188" w:rsidP="00B425AC">
            <w:pPr>
              <w:jc w:val="center"/>
              <w:rPr>
                <w:b/>
                <w:sz w:val="24"/>
                <w:szCs w:val="24"/>
              </w:rPr>
            </w:pPr>
            <w:r w:rsidRPr="006D4434">
              <w:rPr>
                <w:b/>
                <w:sz w:val="24"/>
                <w:szCs w:val="24"/>
              </w:rPr>
              <w:t xml:space="preserve">ZAHTJEV ZA </w:t>
            </w:r>
            <w:r w:rsidR="003C4EEC" w:rsidRPr="006D4434">
              <w:rPr>
                <w:b/>
                <w:sz w:val="24"/>
                <w:szCs w:val="24"/>
              </w:rPr>
              <w:t>POKRETANJE POSTUPKA JEDNOSTAVNE NABAVE</w:t>
            </w:r>
          </w:p>
          <w:p w14:paraId="504E9F8C" w14:textId="77777777" w:rsidR="00755FE0" w:rsidRPr="006D4434" w:rsidRDefault="00755FE0" w:rsidP="00B425AC">
            <w:pPr>
              <w:jc w:val="center"/>
              <w:rPr>
                <w:b/>
                <w:sz w:val="24"/>
                <w:szCs w:val="24"/>
              </w:rPr>
            </w:pPr>
          </w:p>
        </w:tc>
      </w:tr>
      <w:tr w:rsidR="005563C4" w:rsidRPr="005563C4" w14:paraId="504E9F92" w14:textId="77777777" w:rsidTr="00A60188">
        <w:tc>
          <w:tcPr>
            <w:tcW w:w="9322" w:type="dxa"/>
            <w:gridSpan w:val="3"/>
            <w:shd w:val="clear" w:color="auto" w:fill="DBE5F1" w:themeFill="accent1" w:themeFillTint="33"/>
          </w:tcPr>
          <w:p w14:paraId="7A2EEC04" w14:textId="77777777" w:rsidR="00AD7AB8" w:rsidRDefault="00AD7AB8">
            <w:pPr>
              <w:rPr>
                <w:sz w:val="24"/>
                <w:szCs w:val="24"/>
              </w:rPr>
            </w:pPr>
          </w:p>
          <w:p w14:paraId="504E9F8F" w14:textId="27336824" w:rsidR="00A60188" w:rsidRPr="006D4434" w:rsidRDefault="00A60188">
            <w:pPr>
              <w:rPr>
                <w:b/>
                <w:sz w:val="24"/>
                <w:szCs w:val="24"/>
              </w:rPr>
            </w:pPr>
            <w:r w:rsidRPr="006D4434">
              <w:rPr>
                <w:sz w:val="24"/>
                <w:szCs w:val="24"/>
              </w:rPr>
              <w:t>Naziv Upravnog tijela:</w:t>
            </w:r>
            <w:r w:rsidR="003C4EEC" w:rsidRPr="006D4434">
              <w:rPr>
                <w:sz w:val="24"/>
                <w:szCs w:val="24"/>
              </w:rPr>
              <w:t xml:space="preserve">  _______________________________________________</w:t>
            </w:r>
          </w:p>
          <w:p w14:paraId="4CDED73E" w14:textId="77777777" w:rsidR="003C4EEC" w:rsidRDefault="00A60188" w:rsidP="00AD7AB8">
            <w:pPr>
              <w:rPr>
                <w:sz w:val="24"/>
                <w:szCs w:val="24"/>
              </w:rPr>
            </w:pPr>
            <w:r w:rsidRPr="006D4434">
              <w:rPr>
                <w:sz w:val="24"/>
                <w:szCs w:val="24"/>
              </w:rPr>
              <w:t>Zadar,</w:t>
            </w:r>
            <w:r w:rsidR="003C4EEC" w:rsidRPr="006D4434">
              <w:rPr>
                <w:sz w:val="24"/>
                <w:szCs w:val="24"/>
              </w:rPr>
              <w:t xml:space="preserve"> ______________________</w:t>
            </w:r>
          </w:p>
          <w:p w14:paraId="504E9F91" w14:textId="4A1CC5D8" w:rsidR="00AD7AB8" w:rsidRPr="006D4434" w:rsidRDefault="00AD7AB8" w:rsidP="00AD7AB8">
            <w:pPr>
              <w:rPr>
                <w:sz w:val="24"/>
                <w:szCs w:val="24"/>
              </w:rPr>
            </w:pPr>
          </w:p>
        </w:tc>
      </w:tr>
      <w:tr w:rsidR="00A60188" w14:paraId="504E9F96" w14:textId="77777777" w:rsidTr="002D4126">
        <w:tc>
          <w:tcPr>
            <w:tcW w:w="4077" w:type="dxa"/>
          </w:tcPr>
          <w:p w14:paraId="504E9F93" w14:textId="77777777" w:rsidR="006D53E7" w:rsidRPr="006D4434" w:rsidRDefault="006D53E7" w:rsidP="00A60188">
            <w:pPr>
              <w:rPr>
                <w:sz w:val="24"/>
                <w:szCs w:val="24"/>
              </w:rPr>
            </w:pPr>
          </w:p>
          <w:p w14:paraId="504E9F94" w14:textId="5F295AC9" w:rsidR="00A60188" w:rsidRPr="006D4434" w:rsidRDefault="00A60188" w:rsidP="007B74C0">
            <w:pPr>
              <w:rPr>
                <w:sz w:val="24"/>
                <w:szCs w:val="24"/>
              </w:rPr>
            </w:pPr>
            <w:r w:rsidRPr="006D4434">
              <w:rPr>
                <w:sz w:val="24"/>
                <w:szCs w:val="24"/>
              </w:rPr>
              <w:t xml:space="preserve">1. Naziv predmeta </w:t>
            </w:r>
            <w:proofErr w:type="spellStart"/>
            <w:r w:rsidRPr="006D4434">
              <w:rPr>
                <w:sz w:val="24"/>
                <w:szCs w:val="24"/>
              </w:rPr>
              <w:t>nabave</w:t>
            </w:r>
            <w:r w:rsidR="002D4126">
              <w:rPr>
                <w:sz w:val="24"/>
                <w:szCs w:val="24"/>
                <w:vertAlign w:val="superscript"/>
              </w:rPr>
              <w:t>1</w:t>
            </w:r>
            <w:proofErr w:type="spellEnd"/>
            <w:r w:rsidRPr="006D4434">
              <w:rPr>
                <w:sz w:val="24"/>
                <w:szCs w:val="24"/>
              </w:rPr>
              <w:t xml:space="preserve">   </w:t>
            </w:r>
          </w:p>
        </w:tc>
        <w:tc>
          <w:tcPr>
            <w:tcW w:w="5245" w:type="dxa"/>
            <w:gridSpan w:val="2"/>
          </w:tcPr>
          <w:p w14:paraId="504E9F95" w14:textId="77777777" w:rsidR="00A60188" w:rsidRPr="006D4434" w:rsidRDefault="00A60188" w:rsidP="00F23543">
            <w:pPr>
              <w:rPr>
                <w:sz w:val="24"/>
                <w:szCs w:val="24"/>
              </w:rPr>
            </w:pPr>
          </w:p>
        </w:tc>
      </w:tr>
      <w:tr w:rsidR="00A60188" w:rsidRPr="00297A24" w14:paraId="504E9F9A" w14:textId="77777777" w:rsidTr="002D4126">
        <w:tc>
          <w:tcPr>
            <w:tcW w:w="4077" w:type="dxa"/>
          </w:tcPr>
          <w:p w14:paraId="504E9F97" w14:textId="77777777" w:rsidR="003C4EEC" w:rsidRPr="006D4434" w:rsidRDefault="003C4EEC">
            <w:pPr>
              <w:rPr>
                <w:sz w:val="24"/>
                <w:szCs w:val="24"/>
              </w:rPr>
            </w:pPr>
          </w:p>
          <w:p w14:paraId="504E9F98" w14:textId="77777777" w:rsidR="00A60188" w:rsidRPr="006D4434" w:rsidRDefault="00A60188">
            <w:pPr>
              <w:rPr>
                <w:sz w:val="24"/>
                <w:szCs w:val="24"/>
              </w:rPr>
            </w:pPr>
            <w:r w:rsidRPr="006D4434">
              <w:rPr>
                <w:sz w:val="24"/>
                <w:szCs w:val="24"/>
              </w:rPr>
              <w:t>2.</w:t>
            </w:r>
            <w:r w:rsidR="00E90B9A" w:rsidRPr="006D4434">
              <w:rPr>
                <w:sz w:val="24"/>
                <w:szCs w:val="24"/>
              </w:rPr>
              <w:t xml:space="preserve"> </w:t>
            </w:r>
            <w:r w:rsidRPr="006D4434">
              <w:rPr>
                <w:sz w:val="24"/>
                <w:szCs w:val="24"/>
              </w:rPr>
              <w:t>Evidencijski broj nabave</w:t>
            </w:r>
          </w:p>
        </w:tc>
        <w:tc>
          <w:tcPr>
            <w:tcW w:w="5245" w:type="dxa"/>
            <w:gridSpan w:val="2"/>
          </w:tcPr>
          <w:p w14:paraId="504E9F99" w14:textId="77777777" w:rsidR="00A60188" w:rsidRPr="006D4434" w:rsidRDefault="00A60188" w:rsidP="00E25E5E">
            <w:pPr>
              <w:rPr>
                <w:sz w:val="24"/>
                <w:szCs w:val="24"/>
              </w:rPr>
            </w:pPr>
          </w:p>
        </w:tc>
      </w:tr>
      <w:tr w:rsidR="00A60188" w14:paraId="504E9F9E" w14:textId="77777777" w:rsidTr="002D4126">
        <w:tc>
          <w:tcPr>
            <w:tcW w:w="4077" w:type="dxa"/>
          </w:tcPr>
          <w:p w14:paraId="504E9F9B" w14:textId="77777777" w:rsidR="003C4EEC" w:rsidRPr="006D4434" w:rsidRDefault="003C4EEC">
            <w:pPr>
              <w:rPr>
                <w:sz w:val="24"/>
                <w:szCs w:val="24"/>
              </w:rPr>
            </w:pPr>
          </w:p>
          <w:p w14:paraId="504E9F9C" w14:textId="029F9599" w:rsidR="00A60188" w:rsidRPr="002D4126" w:rsidRDefault="00A60188" w:rsidP="002D4126">
            <w:pPr>
              <w:rPr>
                <w:sz w:val="24"/>
                <w:szCs w:val="24"/>
                <w:vertAlign w:val="superscript"/>
              </w:rPr>
            </w:pPr>
            <w:r w:rsidRPr="006D4434">
              <w:rPr>
                <w:sz w:val="24"/>
                <w:szCs w:val="24"/>
              </w:rPr>
              <w:t>3.</w:t>
            </w:r>
            <w:r w:rsidR="00E90B9A" w:rsidRPr="006D4434">
              <w:rPr>
                <w:sz w:val="24"/>
                <w:szCs w:val="24"/>
              </w:rPr>
              <w:t xml:space="preserve"> </w:t>
            </w:r>
            <w:r w:rsidRPr="006D4434">
              <w:rPr>
                <w:sz w:val="24"/>
                <w:szCs w:val="24"/>
              </w:rPr>
              <w:t>Procij</w:t>
            </w:r>
            <w:r w:rsidR="007B74C0" w:rsidRPr="006D4434">
              <w:rPr>
                <w:sz w:val="24"/>
                <w:szCs w:val="24"/>
              </w:rPr>
              <w:t>enjena vrijednost (bez PDV-a)</w:t>
            </w:r>
            <w:r w:rsidR="002D4126">
              <w:rPr>
                <w:sz w:val="24"/>
                <w:szCs w:val="24"/>
                <w:vertAlign w:val="superscript"/>
              </w:rPr>
              <w:t>2</w:t>
            </w:r>
          </w:p>
        </w:tc>
        <w:tc>
          <w:tcPr>
            <w:tcW w:w="5245" w:type="dxa"/>
            <w:gridSpan w:val="2"/>
          </w:tcPr>
          <w:p w14:paraId="504E9F9D" w14:textId="77777777" w:rsidR="006D5365" w:rsidRPr="006D4434" w:rsidRDefault="006D5365" w:rsidP="00281AD0">
            <w:pPr>
              <w:rPr>
                <w:sz w:val="24"/>
                <w:szCs w:val="24"/>
              </w:rPr>
            </w:pPr>
          </w:p>
        </w:tc>
      </w:tr>
      <w:tr w:rsidR="00A60188" w14:paraId="504E9FA2" w14:textId="77777777" w:rsidTr="002D4126">
        <w:tc>
          <w:tcPr>
            <w:tcW w:w="4077" w:type="dxa"/>
          </w:tcPr>
          <w:p w14:paraId="504E9F9F" w14:textId="77777777" w:rsidR="006D53E7" w:rsidRPr="006D4434" w:rsidRDefault="006D53E7">
            <w:pPr>
              <w:rPr>
                <w:sz w:val="24"/>
                <w:szCs w:val="24"/>
              </w:rPr>
            </w:pPr>
          </w:p>
          <w:p w14:paraId="504E9FA0" w14:textId="77777777" w:rsidR="00A60188" w:rsidRPr="006D4434" w:rsidRDefault="00A60188" w:rsidP="007B74C0">
            <w:pPr>
              <w:rPr>
                <w:sz w:val="24"/>
                <w:szCs w:val="24"/>
              </w:rPr>
            </w:pPr>
            <w:r w:rsidRPr="006D4434">
              <w:rPr>
                <w:sz w:val="24"/>
                <w:szCs w:val="24"/>
              </w:rPr>
              <w:t>4.</w:t>
            </w:r>
            <w:r w:rsidR="00E90B9A" w:rsidRPr="006D4434">
              <w:rPr>
                <w:sz w:val="24"/>
                <w:szCs w:val="24"/>
              </w:rPr>
              <w:t xml:space="preserve"> </w:t>
            </w:r>
            <w:r w:rsidRPr="006D4434">
              <w:rPr>
                <w:sz w:val="24"/>
                <w:szCs w:val="24"/>
              </w:rPr>
              <w:t>Ukupna vrijednost (s PDV-om) u kn</w:t>
            </w:r>
          </w:p>
        </w:tc>
        <w:tc>
          <w:tcPr>
            <w:tcW w:w="5245" w:type="dxa"/>
            <w:gridSpan w:val="2"/>
          </w:tcPr>
          <w:p w14:paraId="504E9FA1" w14:textId="77777777" w:rsidR="006D5365" w:rsidRPr="006D4434" w:rsidRDefault="006D5365" w:rsidP="009548BA">
            <w:pPr>
              <w:rPr>
                <w:sz w:val="24"/>
                <w:szCs w:val="24"/>
              </w:rPr>
            </w:pPr>
          </w:p>
        </w:tc>
      </w:tr>
      <w:tr w:rsidR="00A60188" w14:paraId="504E9FA6" w14:textId="77777777" w:rsidTr="002D4126">
        <w:tc>
          <w:tcPr>
            <w:tcW w:w="4077" w:type="dxa"/>
          </w:tcPr>
          <w:p w14:paraId="0779DE91" w14:textId="77777777" w:rsidR="00AD7AB8" w:rsidRDefault="00AD7AB8" w:rsidP="003C4EEC">
            <w:pPr>
              <w:rPr>
                <w:sz w:val="24"/>
                <w:szCs w:val="24"/>
              </w:rPr>
            </w:pPr>
          </w:p>
          <w:p w14:paraId="504E9FA4" w14:textId="2070F3BE" w:rsidR="00755FE0" w:rsidRPr="006D4434" w:rsidRDefault="00A60188" w:rsidP="00AD7AB8">
            <w:pPr>
              <w:rPr>
                <w:sz w:val="24"/>
                <w:szCs w:val="24"/>
              </w:rPr>
            </w:pPr>
            <w:r w:rsidRPr="006D4434">
              <w:rPr>
                <w:sz w:val="24"/>
                <w:szCs w:val="24"/>
              </w:rPr>
              <w:t>5. Osigurana sredstva</w:t>
            </w:r>
          </w:p>
        </w:tc>
        <w:tc>
          <w:tcPr>
            <w:tcW w:w="5245" w:type="dxa"/>
            <w:gridSpan w:val="2"/>
          </w:tcPr>
          <w:p w14:paraId="504E9FA5" w14:textId="16FFE105" w:rsidR="003C4EEC" w:rsidRPr="006D4434" w:rsidRDefault="00ED3ADC" w:rsidP="00F23543">
            <w:pPr>
              <w:rPr>
                <w:sz w:val="24"/>
                <w:szCs w:val="24"/>
              </w:rPr>
            </w:pPr>
            <w:r>
              <w:rPr>
                <w:sz w:val="24"/>
                <w:szCs w:val="24"/>
              </w:rPr>
              <w:t>aktivnost</w:t>
            </w:r>
            <w:r w:rsidR="003C4EEC" w:rsidRPr="006D4434">
              <w:rPr>
                <w:sz w:val="24"/>
                <w:szCs w:val="24"/>
              </w:rPr>
              <w:t xml:space="preserve">: </w:t>
            </w:r>
          </w:p>
        </w:tc>
      </w:tr>
      <w:tr w:rsidR="00A9607F" w:rsidRPr="00A9607F" w14:paraId="504E9FA9" w14:textId="77777777" w:rsidTr="002D4126">
        <w:tc>
          <w:tcPr>
            <w:tcW w:w="4077" w:type="dxa"/>
          </w:tcPr>
          <w:p w14:paraId="504E9FA7" w14:textId="5E8B66B2" w:rsidR="00A60188" w:rsidRPr="006D4434" w:rsidRDefault="00A60188" w:rsidP="003C4EEC">
            <w:pPr>
              <w:rPr>
                <w:sz w:val="24"/>
                <w:szCs w:val="24"/>
                <w:vertAlign w:val="superscript"/>
              </w:rPr>
            </w:pPr>
            <w:r w:rsidRPr="006D4434">
              <w:rPr>
                <w:sz w:val="24"/>
                <w:szCs w:val="24"/>
              </w:rPr>
              <w:t>6.</w:t>
            </w:r>
            <w:r w:rsidR="003C4EEC" w:rsidRPr="006D4434">
              <w:rPr>
                <w:sz w:val="24"/>
                <w:szCs w:val="24"/>
              </w:rPr>
              <w:t xml:space="preserve"> </w:t>
            </w:r>
            <w:r w:rsidR="00921295" w:rsidRPr="006D4434">
              <w:rPr>
                <w:sz w:val="24"/>
                <w:szCs w:val="24"/>
              </w:rPr>
              <w:t>Detaljan opis predmeta nabave</w:t>
            </w:r>
            <w:r w:rsidR="00975C68" w:rsidRPr="006D4434">
              <w:rPr>
                <w:sz w:val="24"/>
                <w:szCs w:val="24"/>
              </w:rPr>
              <w:t xml:space="preserve">, tehnički i drugi </w:t>
            </w:r>
            <w:proofErr w:type="spellStart"/>
            <w:r w:rsidR="00975C68" w:rsidRPr="006D4434">
              <w:rPr>
                <w:sz w:val="24"/>
                <w:szCs w:val="24"/>
              </w:rPr>
              <w:t>uvjeti</w:t>
            </w:r>
            <w:r w:rsidR="002D4126">
              <w:rPr>
                <w:b/>
                <w:sz w:val="24"/>
                <w:szCs w:val="24"/>
                <w:vertAlign w:val="superscript"/>
              </w:rPr>
              <w:t>3</w:t>
            </w:r>
            <w:proofErr w:type="spellEnd"/>
          </w:p>
        </w:tc>
        <w:tc>
          <w:tcPr>
            <w:tcW w:w="5245" w:type="dxa"/>
            <w:gridSpan w:val="2"/>
          </w:tcPr>
          <w:p w14:paraId="504E9FA8" w14:textId="77777777" w:rsidR="00A9655D" w:rsidRPr="006D4434" w:rsidRDefault="00A9655D" w:rsidP="00571EF1">
            <w:pPr>
              <w:jc w:val="both"/>
              <w:rPr>
                <w:sz w:val="24"/>
                <w:szCs w:val="24"/>
              </w:rPr>
            </w:pPr>
          </w:p>
        </w:tc>
      </w:tr>
      <w:tr w:rsidR="00E90B9A" w:rsidRPr="0028550C" w14:paraId="504E9FAC" w14:textId="77777777" w:rsidTr="002D4126">
        <w:tc>
          <w:tcPr>
            <w:tcW w:w="4077" w:type="dxa"/>
          </w:tcPr>
          <w:p w14:paraId="504E9FAA" w14:textId="3CEA3913" w:rsidR="00E90B9A" w:rsidRPr="006D4434" w:rsidRDefault="00E90B9A" w:rsidP="00E90B9A">
            <w:pPr>
              <w:rPr>
                <w:sz w:val="24"/>
                <w:szCs w:val="24"/>
              </w:rPr>
            </w:pPr>
            <w:r w:rsidRPr="006D4434">
              <w:rPr>
                <w:sz w:val="24"/>
                <w:szCs w:val="24"/>
              </w:rPr>
              <w:t xml:space="preserve">7. </w:t>
            </w:r>
            <w:r w:rsidR="00ED3ADC">
              <w:rPr>
                <w:sz w:val="24"/>
                <w:szCs w:val="24"/>
              </w:rPr>
              <w:t>Mjesto izvođenja radova/ isporuke robe/ pružanja usluga</w:t>
            </w:r>
          </w:p>
        </w:tc>
        <w:tc>
          <w:tcPr>
            <w:tcW w:w="5245" w:type="dxa"/>
            <w:gridSpan w:val="2"/>
          </w:tcPr>
          <w:p w14:paraId="504E9FAB" w14:textId="77777777" w:rsidR="00E90B9A" w:rsidRPr="006D4434" w:rsidRDefault="00E90B9A" w:rsidP="00057241">
            <w:pPr>
              <w:rPr>
                <w:i/>
                <w:color w:val="8DB3E2" w:themeColor="text2" w:themeTint="66"/>
                <w:sz w:val="24"/>
                <w:szCs w:val="24"/>
              </w:rPr>
            </w:pPr>
          </w:p>
        </w:tc>
      </w:tr>
      <w:tr w:rsidR="00ED3ADC" w:rsidRPr="0028550C" w14:paraId="0B143C8F" w14:textId="77777777" w:rsidTr="002D4126">
        <w:tc>
          <w:tcPr>
            <w:tcW w:w="4077" w:type="dxa"/>
          </w:tcPr>
          <w:p w14:paraId="0BB2AEA9" w14:textId="0C8C4323" w:rsidR="00ED3ADC" w:rsidRPr="006D4434" w:rsidRDefault="00ED3ADC" w:rsidP="00E90B9A">
            <w:pPr>
              <w:rPr>
                <w:sz w:val="24"/>
                <w:szCs w:val="24"/>
              </w:rPr>
            </w:pPr>
            <w:r>
              <w:rPr>
                <w:sz w:val="24"/>
                <w:szCs w:val="24"/>
              </w:rPr>
              <w:t xml:space="preserve">8. Rok na koji se sklapa ugovor (dani, </w:t>
            </w:r>
            <w:proofErr w:type="spellStart"/>
            <w:r>
              <w:rPr>
                <w:sz w:val="24"/>
                <w:szCs w:val="24"/>
              </w:rPr>
              <w:t>mjesec,godine,razdoblje</w:t>
            </w:r>
            <w:proofErr w:type="spellEnd"/>
            <w:r>
              <w:rPr>
                <w:sz w:val="24"/>
                <w:szCs w:val="24"/>
              </w:rPr>
              <w:t>…)</w:t>
            </w:r>
          </w:p>
        </w:tc>
        <w:tc>
          <w:tcPr>
            <w:tcW w:w="5245" w:type="dxa"/>
            <w:gridSpan w:val="2"/>
          </w:tcPr>
          <w:p w14:paraId="60E34D2A" w14:textId="77777777" w:rsidR="00ED3ADC" w:rsidRPr="006D4434" w:rsidRDefault="00ED3ADC" w:rsidP="00057241">
            <w:pPr>
              <w:rPr>
                <w:i/>
                <w:color w:val="8DB3E2" w:themeColor="text2" w:themeTint="66"/>
                <w:sz w:val="24"/>
                <w:szCs w:val="24"/>
              </w:rPr>
            </w:pPr>
          </w:p>
        </w:tc>
      </w:tr>
      <w:tr w:rsidR="00E90B9A" w:rsidRPr="0028550C" w14:paraId="504E9FAF" w14:textId="77777777" w:rsidTr="002D4126">
        <w:tc>
          <w:tcPr>
            <w:tcW w:w="4077" w:type="dxa"/>
          </w:tcPr>
          <w:p w14:paraId="1F89C786" w14:textId="77777777" w:rsidR="002D02FE" w:rsidRDefault="002D02FE" w:rsidP="00164249">
            <w:pPr>
              <w:rPr>
                <w:sz w:val="24"/>
                <w:szCs w:val="24"/>
              </w:rPr>
            </w:pPr>
          </w:p>
          <w:p w14:paraId="504E9FAD" w14:textId="2A745168" w:rsidR="002D02FE" w:rsidRPr="006D4434" w:rsidRDefault="00ED3ADC" w:rsidP="002D02FE">
            <w:pPr>
              <w:rPr>
                <w:sz w:val="24"/>
                <w:szCs w:val="24"/>
              </w:rPr>
            </w:pPr>
            <w:r>
              <w:rPr>
                <w:sz w:val="24"/>
                <w:szCs w:val="24"/>
              </w:rPr>
              <w:t>9</w:t>
            </w:r>
            <w:r w:rsidR="00E90B9A" w:rsidRPr="006D4434">
              <w:rPr>
                <w:sz w:val="24"/>
                <w:szCs w:val="24"/>
              </w:rPr>
              <w:t xml:space="preserve">. </w:t>
            </w:r>
            <w:r>
              <w:rPr>
                <w:sz w:val="24"/>
                <w:szCs w:val="24"/>
              </w:rPr>
              <w:t xml:space="preserve">Rok, način i uvjeti </w:t>
            </w:r>
            <w:r w:rsidR="002D02FE">
              <w:rPr>
                <w:sz w:val="24"/>
                <w:szCs w:val="24"/>
              </w:rPr>
              <w:t>plaćanja</w:t>
            </w:r>
          </w:p>
        </w:tc>
        <w:tc>
          <w:tcPr>
            <w:tcW w:w="5245" w:type="dxa"/>
            <w:gridSpan w:val="2"/>
          </w:tcPr>
          <w:p w14:paraId="504E9FAE" w14:textId="77777777" w:rsidR="00E90B9A" w:rsidRPr="006D4434" w:rsidRDefault="00E90B9A" w:rsidP="00164249">
            <w:pPr>
              <w:rPr>
                <w:sz w:val="24"/>
                <w:szCs w:val="24"/>
              </w:rPr>
            </w:pPr>
          </w:p>
        </w:tc>
      </w:tr>
      <w:tr w:rsidR="00ED3ADC" w:rsidRPr="0028550C" w14:paraId="13BC17FE" w14:textId="77777777" w:rsidTr="002D4126">
        <w:tc>
          <w:tcPr>
            <w:tcW w:w="4077" w:type="dxa"/>
          </w:tcPr>
          <w:p w14:paraId="0D3BB909" w14:textId="77777777" w:rsidR="009D4E5B" w:rsidRDefault="00ED3ADC" w:rsidP="00164249">
            <w:pPr>
              <w:rPr>
                <w:sz w:val="24"/>
                <w:szCs w:val="24"/>
              </w:rPr>
            </w:pPr>
            <w:r>
              <w:rPr>
                <w:sz w:val="24"/>
                <w:szCs w:val="24"/>
              </w:rPr>
              <w:t xml:space="preserve">10. Način provedbe postupka </w:t>
            </w:r>
            <w:r w:rsidR="009D4E5B">
              <w:rPr>
                <w:sz w:val="24"/>
                <w:szCs w:val="24"/>
              </w:rPr>
              <w:t>i</w:t>
            </w:r>
            <w:r>
              <w:rPr>
                <w:sz w:val="24"/>
                <w:szCs w:val="24"/>
              </w:rPr>
              <w:t xml:space="preserve">z </w:t>
            </w:r>
          </w:p>
          <w:p w14:paraId="302CEC2E" w14:textId="693E11BF" w:rsidR="00AD7AB8" w:rsidRDefault="00ED3ADC" w:rsidP="00164249">
            <w:pPr>
              <w:rPr>
                <w:sz w:val="24"/>
                <w:szCs w:val="24"/>
              </w:rPr>
            </w:pPr>
            <w:r>
              <w:rPr>
                <w:sz w:val="24"/>
                <w:szCs w:val="24"/>
              </w:rPr>
              <w:t xml:space="preserve">članka 17. </w:t>
            </w:r>
            <w:r w:rsidR="009D4E5B">
              <w:rPr>
                <w:sz w:val="24"/>
                <w:szCs w:val="24"/>
              </w:rPr>
              <w:t>Pravilnika</w:t>
            </w:r>
          </w:p>
          <w:p w14:paraId="00BE1177" w14:textId="53BC23B3" w:rsidR="00ED3ADC" w:rsidRDefault="00ED3ADC" w:rsidP="00164249">
            <w:pPr>
              <w:rPr>
                <w:sz w:val="24"/>
                <w:szCs w:val="24"/>
              </w:rPr>
            </w:pPr>
            <w:r>
              <w:rPr>
                <w:sz w:val="24"/>
                <w:szCs w:val="24"/>
              </w:rPr>
              <w:t>(</w:t>
            </w:r>
            <w:r w:rsidR="00AD7AB8">
              <w:rPr>
                <w:sz w:val="24"/>
                <w:szCs w:val="24"/>
              </w:rPr>
              <w:t>SLANJE POZIVA/ OBJAVA POZIVA/ SLANJE I OBJAVA POZIVA)</w:t>
            </w:r>
          </w:p>
        </w:tc>
        <w:tc>
          <w:tcPr>
            <w:tcW w:w="5245" w:type="dxa"/>
            <w:gridSpan w:val="2"/>
          </w:tcPr>
          <w:p w14:paraId="16B0B27D" w14:textId="77777777" w:rsidR="00ED3ADC" w:rsidRPr="006D4434" w:rsidRDefault="00ED3ADC" w:rsidP="00164249">
            <w:pPr>
              <w:rPr>
                <w:sz w:val="24"/>
                <w:szCs w:val="24"/>
              </w:rPr>
            </w:pPr>
          </w:p>
        </w:tc>
      </w:tr>
      <w:tr w:rsidR="0028550C" w:rsidRPr="0028550C" w14:paraId="504E9FB3" w14:textId="77777777" w:rsidTr="002D4126">
        <w:tc>
          <w:tcPr>
            <w:tcW w:w="4077" w:type="dxa"/>
          </w:tcPr>
          <w:p w14:paraId="504E9FB0" w14:textId="008C720F" w:rsidR="002C22EC" w:rsidRPr="006D4434" w:rsidRDefault="00AD7AB8" w:rsidP="00F03D43">
            <w:pPr>
              <w:rPr>
                <w:sz w:val="24"/>
                <w:szCs w:val="24"/>
              </w:rPr>
            </w:pPr>
            <w:r>
              <w:rPr>
                <w:sz w:val="24"/>
                <w:szCs w:val="24"/>
              </w:rPr>
              <w:t>11.</w:t>
            </w:r>
            <w:r w:rsidR="00E90B9A" w:rsidRPr="006D4434">
              <w:rPr>
                <w:sz w:val="24"/>
                <w:szCs w:val="24"/>
              </w:rPr>
              <w:t xml:space="preserve"> </w:t>
            </w:r>
            <w:r w:rsidR="002C22EC" w:rsidRPr="006D4434">
              <w:rPr>
                <w:sz w:val="24"/>
                <w:szCs w:val="24"/>
              </w:rPr>
              <w:t xml:space="preserve">Naziv i sjedište gospodarskih subjekata kojima će se poslati upit za ponudu </w:t>
            </w:r>
          </w:p>
        </w:tc>
        <w:tc>
          <w:tcPr>
            <w:tcW w:w="5245" w:type="dxa"/>
            <w:gridSpan w:val="2"/>
          </w:tcPr>
          <w:p w14:paraId="504E9FB1" w14:textId="2D9B13E0" w:rsidR="005C5E96" w:rsidRPr="006D4434" w:rsidRDefault="00E90B9A" w:rsidP="00057241">
            <w:pPr>
              <w:rPr>
                <w:i/>
                <w:color w:val="8DB3E2" w:themeColor="text2" w:themeTint="66"/>
                <w:sz w:val="24"/>
                <w:szCs w:val="24"/>
              </w:rPr>
            </w:pPr>
            <w:r w:rsidRPr="006D4434">
              <w:rPr>
                <w:i/>
                <w:color w:val="8DB3E2" w:themeColor="text2" w:themeTint="66"/>
                <w:sz w:val="24"/>
                <w:szCs w:val="24"/>
              </w:rPr>
              <w:t>1. Naziv, adresa, OIB</w:t>
            </w:r>
            <w:r w:rsidR="00AD7AB8">
              <w:rPr>
                <w:i/>
                <w:color w:val="8DB3E2" w:themeColor="text2" w:themeTint="66"/>
                <w:sz w:val="24"/>
                <w:szCs w:val="24"/>
              </w:rPr>
              <w:t xml:space="preserve">, e-mail… </w:t>
            </w:r>
          </w:p>
          <w:p w14:paraId="504E9FB2" w14:textId="77777777" w:rsidR="00E90B9A" w:rsidRPr="006D4434" w:rsidRDefault="00E90B9A" w:rsidP="00057241">
            <w:pPr>
              <w:rPr>
                <w:sz w:val="24"/>
                <w:szCs w:val="24"/>
              </w:rPr>
            </w:pPr>
          </w:p>
        </w:tc>
      </w:tr>
      <w:tr w:rsidR="00E90B9A" w:rsidRPr="0028550C" w14:paraId="504E9FB6" w14:textId="77777777" w:rsidTr="002D4126">
        <w:tc>
          <w:tcPr>
            <w:tcW w:w="4077" w:type="dxa"/>
          </w:tcPr>
          <w:p w14:paraId="504E9FB4" w14:textId="583812AB" w:rsidR="00E90B9A" w:rsidRPr="006D4434" w:rsidRDefault="00F03D43" w:rsidP="00F1103B">
            <w:pPr>
              <w:rPr>
                <w:sz w:val="24"/>
                <w:szCs w:val="24"/>
              </w:rPr>
            </w:pPr>
            <w:r>
              <w:rPr>
                <w:sz w:val="24"/>
                <w:szCs w:val="24"/>
              </w:rPr>
              <w:t>1</w:t>
            </w:r>
            <w:r w:rsidR="00AD7AB8">
              <w:rPr>
                <w:sz w:val="24"/>
                <w:szCs w:val="24"/>
              </w:rPr>
              <w:t>2</w:t>
            </w:r>
            <w:r w:rsidR="00E90B9A" w:rsidRPr="006D4434">
              <w:rPr>
                <w:sz w:val="24"/>
                <w:szCs w:val="24"/>
              </w:rPr>
              <w:t xml:space="preserve">. </w:t>
            </w:r>
            <w:r w:rsidR="00F1103B">
              <w:rPr>
                <w:sz w:val="24"/>
                <w:szCs w:val="24"/>
              </w:rPr>
              <w:t>P</w:t>
            </w:r>
            <w:r w:rsidR="001D3B2F">
              <w:rPr>
                <w:sz w:val="24"/>
                <w:szCs w:val="24"/>
              </w:rPr>
              <w:t>rimjenjuje</w:t>
            </w:r>
            <w:r w:rsidR="00F1103B">
              <w:rPr>
                <w:sz w:val="24"/>
                <w:szCs w:val="24"/>
              </w:rPr>
              <w:t xml:space="preserve"> li se</w:t>
            </w:r>
            <w:r w:rsidR="001D3B2F">
              <w:rPr>
                <w:sz w:val="24"/>
                <w:szCs w:val="24"/>
              </w:rPr>
              <w:t xml:space="preserve"> </w:t>
            </w:r>
            <w:r w:rsidR="00B425AC">
              <w:rPr>
                <w:sz w:val="24"/>
                <w:szCs w:val="24"/>
              </w:rPr>
              <w:t xml:space="preserve">članak </w:t>
            </w:r>
            <w:r w:rsidR="00ED3ADC">
              <w:rPr>
                <w:sz w:val="24"/>
                <w:szCs w:val="24"/>
              </w:rPr>
              <w:t>7</w:t>
            </w:r>
            <w:r w:rsidR="00B425AC">
              <w:rPr>
                <w:sz w:val="24"/>
                <w:szCs w:val="24"/>
              </w:rPr>
              <w:t>.</w:t>
            </w:r>
            <w:r w:rsidR="00ED3ADC">
              <w:rPr>
                <w:sz w:val="24"/>
                <w:szCs w:val="24"/>
              </w:rPr>
              <w:t xml:space="preserve"> i 8.</w:t>
            </w:r>
            <w:r w:rsidR="00B425AC">
              <w:rPr>
                <w:sz w:val="24"/>
                <w:szCs w:val="24"/>
              </w:rPr>
              <w:t xml:space="preserve"> </w:t>
            </w:r>
            <w:r w:rsidR="00E90B9A" w:rsidRPr="006D4434">
              <w:rPr>
                <w:sz w:val="24"/>
                <w:szCs w:val="24"/>
              </w:rPr>
              <w:t xml:space="preserve"> Pravilnika o provedbi postupka jednostavne nabave</w:t>
            </w:r>
            <w:r w:rsidR="001D3B2F">
              <w:rPr>
                <w:sz w:val="24"/>
                <w:szCs w:val="24"/>
              </w:rPr>
              <w:t xml:space="preserve"> (DA/NE</w:t>
            </w:r>
            <w:r w:rsidR="00B425AC">
              <w:rPr>
                <w:sz w:val="24"/>
                <w:szCs w:val="24"/>
              </w:rPr>
              <w:t>)</w:t>
            </w:r>
            <w:r w:rsidR="00E90B9A" w:rsidRPr="006D4434">
              <w:rPr>
                <w:sz w:val="24"/>
                <w:szCs w:val="24"/>
              </w:rPr>
              <w:t xml:space="preserve"> </w:t>
            </w:r>
          </w:p>
        </w:tc>
        <w:tc>
          <w:tcPr>
            <w:tcW w:w="5245" w:type="dxa"/>
            <w:gridSpan w:val="2"/>
          </w:tcPr>
          <w:p w14:paraId="504E9FB5" w14:textId="77777777" w:rsidR="00E90B9A" w:rsidRPr="006D4434" w:rsidRDefault="00E90B9A">
            <w:pPr>
              <w:rPr>
                <w:sz w:val="24"/>
                <w:szCs w:val="24"/>
              </w:rPr>
            </w:pPr>
          </w:p>
        </w:tc>
      </w:tr>
      <w:tr w:rsidR="0028550C" w:rsidRPr="0028550C" w14:paraId="504E9FBF" w14:textId="77777777" w:rsidTr="002D4126">
        <w:trPr>
          <w:trHeight w:val="673"/>
        </w:trPr>
        <w:tc>
          <w:tcPr>
            <w:tcW w:w="4077" w:type="dxa"/>
          </w:tcPr>
          <w:p w14:paraId="504E9FBD" w14:textId="29E14991" w:rsidR="0028550C" w:rsidRPr="006D4434" w:rsidRDefault="0028550C" w:rsidP="00755FE0">
            <w:pPr>
              <w:rPr>
                <w:sz w:val="24"/>
                <w:szCs w:val="24"/>
              </w:rPr>
            </w:pPr>
            <w:r w:rsidRPr="006D4434">
              <w:rPr>
                <w:sz w:val="24"/>
                <w:szCs w:val="24"/>
              </w:rPr>
              <w:t>1</w:t>
            </w:r>
            <w:r w:rsidR="00AD7AB8">
              <w:rPr>
                <w:sz w:val="24"/>
                <w:szCs w:val="24"/>
              </w:rPr>
              <w:t>3</w:t>
            </w:r>
            <w:r w:rsidRPr="006D4434">
              <w:rPr>
                <w:sz w:val="24"/>
                <w:szCs w:val="24"/>
              </w:rPr>
              <w:t xml:space="preserve">. </w:t>
            </w:r>
            <w:r w:rsidR="00755FE0">
              <w:rPr>
                <w:sz w:val="24"/>
                <w:szCs w:val="24"/>
              </w:rPr>
              <w:t>Za člana Stručnog povjerenstva od strane Odjela predlaže se:</w:t>
            </w:r>
          </w:p>
        </w:tc>
        <w:tc>
          <w:tcPr>
            <w:tcW w:w="5245" w:type="dxa"/>
            <w:gridSpan w:val="2"/>
          </w:tcPr>
          <w:p w14:paraId="504E9FBE" w14:textId="77777777" w:rsidR="0028550C" w:rsidRPr="006D4434" w:rsidRDefault="0028550C" w:rsidP="005C5E96">
            <w:pPr>
              <w:tabs>
                <w:tab w:val="left" w:pos="2029"/>
              </w:tabs>
              <w:rPr>
                <w:sz w:val="24"/>
                <w:szCs w:val="24"/>
              </w:rPr>
            </w:pPr>
          </w:p>
        </w:tc>
      </w:tr>
      <w:tr w:rsidR="00AD7AB8" w:rsidRPr="0028550C" w14:paraId="58508462" w14:textId="77777777" w:rsidTr="002D4126">
        <w:trPr>
          <w:trHeight w:val="673"/>
        </w:trPr>
        <w:tc>
          <w:tcPr>
            <w:tcW w:w="4077" w:type="dxa"/>
          </w:tcPr>
          <w:p w14:paraId="4CD4EF17" w14:textId="77777777" w:rsidR="00AD7AB8" w:rsidRDefault="00AD7AB8" w:rsidP="00755FE0">
            <w:pPr>
              <w:rPr>
                <w:sz w:val="24"/>
                <w:szCs w:val="24"/>
              </w:rPr>
            </w:pPr>
            <w:r w:rsidRPr="006D4434">
              <w:rPr>
                <w:sz w:val="24"/>
                <w:szCs w:val="24"/>
              </w:rPr>
              <w:t>1</w:t>
            </w:r>
            <w:r>
              <w:rPr>
                <w:sz w:val="24"/>
                <w:szCs w:val="24"/>
              </w:rPr>
              <w:t>4</w:t>
            </w:r>
            <w:r w:rsidRPr="006D4434">
              <w:rPr>
                <w:sz w:val="24"/>
                <w:szCs w:val="24"/>
              </w:rPr>
              <w:t>. Prilozi</w:t>
            </w:r>
            <w:r>
              <w:rPr>
                <w:sz w:val="24"/>
                <w:szCs w:val="24"/>
              </w:rPr>
              <w:t xml:space="preserve"> koji se dostavljaju uz zahtjev</w:t>
            </w:r>
            <w:r w:rsidRPr="006D4434">
              <w:rPr>
                <w:sz w:val="24"/>
                <w:szCs w:val="24"/>
              </w:rPr>
              <w:t xml:space="preserve">: </w:t>
            </w:r>
          </w:p>
          <w:p w14:paraId="00F7FD82" w14:textId="5EE37E94" w:rsidR="00AD7AB8" w:rsidRPr="006D4434" w:rsidRDefault="00AD7AB8" w:rsidP="00755FE0">
            <w:pPr>
              <w:rPr>
                <w:sz w:val="24"/>
                <w:szCs w:val="24"/>
              </w:rPr>
            </w:pPr>
            <w:r w:rsidRPr="006D4434">
              <w:rPr>
                <w:sz w:val="24"/>
                <w:szCs w:val="24"/>
              </w:rPr>
              <w:t>(tehničke specifikacije, projektni zadaci, skice, katalozi)</w:t>
            </w:r>
          </w:p>
        </w:tc>
        <w:tc>
          <w:tcPr>
            <w:tcW w:w="5245" w:type="dxa"/>
            <w:gridSpan w:val="2"/>
          </w:tcPr>
          <w:p w14:paraId="44C518AD" w14:textId="77777777" w:rsidR="00AD7AB8" w:rsidRPr="006D4434" w:rsidRDefault="00AD7AB8" w:rsidP="005C5E96">
            <w:pPr>
              <w:tabs>
                <w:tab w:val="left" w:pos="2029"/>
              </w:tabs>
              <w:rPr>
                <w:sz w:val="24"/>
                <w:szCs w:val="24"/>
              </w:rPr>
            </w:pPr>
          </w:p>
        </w:tc>
      </w:tr>
      <w:tr w:rsidR="00AD7AB8" w:rsidRPr="0028550C" w14:paraId="3FCD84D2" w14:textId="77777777" w:rsidTr="002D4126">
        <w:trPr>
          <w:trHeight w:val="673"/>
        </w:trPr>
        <w:tc>
          <w:tcPr>
            <w:tcW w:w="4077" w:type="dxa"/>
          </w:tcPr>
          <w:p w14:paraId="3328CCDB" w14:textId="2A83D1E6" w:rsidR="00AD7AB8" w:rsidRPr="00AD7AB8" w:rsidRDefault="00AD7AB8" w:rsidP="00AD7AB8">
            <w:pPr>
              <w:ind w:left="708"/>
              <w:rPr>
                <w:sz w:val="24"/>
                <w:szCs w:val="24"/>
                <w:vertAlign w:val="superscript"/>
              </w:rPr>
            </w:pPr>
            <w:proofErr w:type="spellStart"/>
            <w:r w:rsidRPr="006D4434">
              <w:rPr>
                <w:sz w:val="24"/>
                <w:szCs w:val="24"/>
              </w:rPr>
              <w:t>T</w:t>
            </w:r>
            <w:r w:rsidRPr="006D4434">
              <w:rPr>
                <w:sz w:val="24"/>
                <w:szCs w:val="24"/>
              </w:rPr>
              <w:t>roškovnik</w:t>
            </w:r>
            <w:r w:rsidR="002D4126" w:rsidRPr="002D4126">
              <w:rPr>
                <w:sz w:val="24"/>
                <w:szCs w:val="24"/>
                <w:vertAlign w:val="superscript"/>
              </w:rPr>
              <w:t>4</w:t>
            </w:r>
            <w:proofErr w:type="spellEnd"/>
            <w:r>
              <w:rPr>
                <w:sz w:val="24"/>
                <w:szCs w:val="24"/>
              </w:rPr>
              <w:t xml:space="preserve"> u </w:t>
            </w:r>
            <w:proofErr w:type="spellStart"/>
            <w:r>
              <w:rPr>
                <w:sz w:val="24"/>
                <w:szCs w:val="24"/>
              </w:rPr>
              <w:t>excel</w:t>
            </w:r>
            <w:proofErr w:type="spellEnd"/>
            <w:r>
              <w:rPr>
                <w:sz w:val="24"/>
                <w:szCs w:val="24"/>
              </w:rPr>
              <w:t xml:space="preserve"> formatu, tehničke </w:t>
            </w:r>
            <w:proofErr w:type="spellStart"/>
            <w:r>
              <w:rPr>
                <w:sz w:val="24"/>
                <w:szCs w:val="24"/>
              </w:rPr>
              <w:t>specifikacije</w:t>
            </w:r>
            <w:r w:rsidR="002D4126">
              <w:rPr>
                <w:sz w:val="24"/>
                <w:szCs w:val="24"/>
                <w:vertAlign w:val="superscript"/>
              </w:rPr>
              <w:t>5</w:t>
            </w:r>
            <w:proofErr w:type="spellEnd"/>
          </w:p>
        </w:tc>
        <w:tc>
          <w:tcPr>
            <w:tcW w:w="5245" w:type="dxa"/>
            <w:gridSpan w:val="2"/>
          </w:tcPr>
          <w:p w14:paraId="3F47C7EC" w14:textId="77777777" w:rsidR="00AD7AB8" w:rsidRPr="006D4434" w:rsidRDefault="00AD7AB8" w:rsidP="005C5E96">
            <w:pPr>
              <w:tabs>
                <w:tab w:val="left" w:pos="2029"/>
              </w:tabs>
              <w:rPr>
                <w:sz w:val="24"/>
                <w:szCs w:val="24"/>
              </w:rPr>
            </w:pPr>
          </w:p>
        </w:tc>
      </w:tr>
      <w:tr w:rsidR="00AD7AB8" w:rsidRPr="0028550C" w14:paraId="3A8D2181" w14:textId="77777777" w:rsidTr="002D4126">
        <w:trPr>
          <w:trHeight w:val="673"/>
        </w:trPr>
        <w:tc>
          <w:tcPr>
            <w:tcW w:w="4077" w:type="dxa"/>
          </w:tcPr>
          <w:p w14:paraId="1CAAA45C" w14:textId="3DA8B44F" w:rsidR="00AD7AB8" w:rsidRPr="006D4434" w:rsidRDefault="00AD7AB8" w:rsidP="00AD7AB8">
            <w:pPr>
              <w:ind w:left="708"/>
              <w:rPr>
                <w:sz w:val="24"/>
                <w:szCs w:val="24"/>
              </w:rPr>
            </w:pPr>
            <w:r>
              <w:rPr>
                <w:sz w:val="24"/>
                <w:szCs w:val="24"/>
              </w:rPr>
              <w:t>Projektni zadaci, skice, projekti…</w:t>
            </w:r>
          </w:p>
        </w:tc>
        <w:tc>
          <w:tcPr>
            <w:tcW w:w="5245" w:type="dxa"/>
            <w:gridSpan w:val="2"/>
          </w:tcPr>
          <w:p w14:paraId="59700C1A" w14:textId="77777777" w:rsidR="00AD7AB8" w:rsidRPr="006D4434" w:rsidRDefault="00AD7AB8" w:rsidP="005C5E96">
            <w:pPr>
              <w:tabs>
                <w:tab w:val="left" w:pos="2029"/>
              </w:tabs>
              <w:rPr>
                <w:sz w:val="24"/>
                <w:szCs w:val="24"/>
              </w:rPr>
            </w:pPr>
          </w:p>
        </w:tc>
      </w:tr>
      <w:tr w:rsidR="00AD7AB8" w:rsidRPr="0028550C" w14:paraId="6F1D5271" w14:textId="77777777" w:rsidTr="002D4126">
        <w:trPr>
          <w:trHeight w:val="673"/>
        </w:trPr>
        <w:tc>
          <w:tcPr>
            <w:tcW w:w="4077" w:type="dxa"/>
          </w:tcPr>
          <w:p w14:paraId="0BEA4B3B" w14:textId="61784A67" w:rsidR="00AD7AB8" w:rsidRPr="006D4434" w:rsidRDefault="00AD7AB8" w:rsidP="00AD7AB8">
            <w:pPr>
              <w:ind w:left="708"/>
              <w:rPr>
                <w:sz w:val="24"/>
                <w:szCs w:val="24"/>
              </w:rPr>
            </w:pPr>
            <w:r>
              <w:rPr>
                <w:sz w:val="24"/>
                <w:szCs w:val="24"/>
              </w:rPr>
              <w:lastRenderedPageBreak/>
              <w:t>Izjava predloženog člana iz točke 13. o postojanju/ nepostojanju sukoba interesa</w:t>
            </w:r>
          </w:p>
        </w:tc>
        <w:tc>
          <w:tcPr>
            <w:tcW w:w="5245" w:type="dxa"/>
            <w:gridSpan w:val="2"/>
          </w:tcPr>
          <w:p w14:paraId="3654D287" w14:textId="77777777" w:rsidR="00AD7AB8" w:rsidRPr="006D4434" w:rsidRDefault="00AD7AB8" w:rsidP="005C5E96">
            <w:pPr>
              <w:tabs>
                <w:tab w:val="left" w:pos="2029"/>
              </w:tabs>
              <w:rPr>
                <w:sz w:val="24"/>
                <w:szCs w:val="24"/>
              </w:rPr>
            </w:pPr>
          </w:p>
        </w:tc>
      </w:tr>
      <w:tr w:rsidR="00AD7AB8" w:rsidRPr="0028550C" w14:paraId="5DCB888C" w14:textId="77777777" w:rsidTr="002D4126">
        <w:trPr>
          <w:trHeight w:val="673"/>
        </w:trPr>
        <w:tc>
          <w:tcPr>
            <w:tcW w:w="4077" w:type="dxa"/>
          </w:tcPr>
          <w:p w14:paraId="3CAF8EF1" w14:textId="77777777" w:rsidR="00AD7AB8" w:rsidRDefault="00AD7AB8" w:rsidP="00755FE0">
            <w:pPr>
              <w:rPr>
                <w:sz w:val="24"/>
                <w:szCs w:val="24"/>
              </w:rPr>
            </w:pPr>
          </w:p>
          <w:p w14:paraId="0ED31BDA" w14:textId="6B4E7A1D" w:rsidR="00AD7AB8" w:rsidRDefault="00AD7AB8" w:rsidP="00AD7AB8">
            <w:pPr>
              <w:ind w:left="708"/>
              <w:rPr>
                <w:sz w:val="24"/>
                <w:szCs w:val="24"/>
              </w:rPr>
            </w:pPr>
            <w:r>
              <w:rPr>
                <w:sz w:val="24"/>
                <w:szCs w:val="24"/>
              </w:rPr>
              <w:t>Ostalo</w:t>
            </w:r>
          </w:p>
        </w:tc>
        <w:tc>
          <w:tcPr>
            <w:tcW w:w="5245" w:type="dxa"/>
            <w:gridSpan w:val="2"/>
          </w:tcPr>
          <w:p w14:paraId="53E04533" w14:textId="77777777" w:rsidR="00AD7AB8" w:rsidRPr="006D4434" w:rsidRDefault="00AD7AB8" w:rsidP="005C5E96">
            <w:pPr>
              <w:tabs>
                <w:tab w:val="left" w:pos="2029"/>
              </w:tabs>
              <w:rPr>
                <w:sz w:val="24"/>
                <w:szCs w:val="24"/>
              </w:rPr>
            </w:pPr>
          </w:p>
        </w:tc>
      </w:tr>
      <w:tr w:rsidR="0028550C" w:rsidRPr="0028550C" w14:paraId="504E9FC3" w14:textId="77777777" w:rsidTr="002D4126">
        <w:tc>
          <w:tcPr>
            <w:tcW w:w="4077" w:type="dxa"/>
            <w:shd w:val="clear" w:color="auto" w:fill="DBE5F1" w:themeFill="accent1" w:themeFillTint="33"/>
          </w:tcPr>
          <w:p w14:paraId="504E9FC0" w14:textId="77777777" w:rsidR="00A60188" w:rsidRPr="006D4434" w:rsidRDefault="00A60188">
            <w:pPr>
              <w:rPr>
                <w:sz w:val="24"/>
                <w:szCs w:val="24"/>
              </w:rPr>
            </w:pPr>
          </w:p>
        </w:tc>
        <w:tc>
          <w:tcPr>
            <w:tcW w:w="2552" w:type="dxa"/>
            <w:shd w:val="clear" w:color="auto" w:fill="DBE5F1" w:themeFill="accent1" w:themeFillTint="33"/>
          </w:tcPr>
          <w:p w14:paraId="504E9FC1" w14:textId="77777777" w:rsidR="00A60188" w:rsidRPr="006D4434" w:rsidRDefault="00047345" w:rsidP="00047345">
            <w:pPr>
              <w:rPr>
                <w:sz w:val="24"/>
                <w:szCs w:val="24"/>
              </w:rPr>
            </w:pPr>
            <w:proofErr w:type="spellStart"/>
            <w:r w:rsidRPr="006D4434">
              <w:rPr>
                <w:sz w:val="24"/>
                <w:szCs w:val="24"/>
              </w:rPr>
              <w:t>Ime,prezime</w:t>
            </w:r>
            <w:proofErr w:type="spellEnd"/>
            <w:r w:rsidRPr="006D4434">
              <w:rPr>
                <w:sz w:val="24"/>
                <w:szCs w:val="24"/>
              </w:rPr>
              <w:t xml:space="preserve"> i funkcija</w:t>
            </w:r>
          </w:p>
        </w:tc>
        <w:tc>
          <w:tcPr>
            <w:tcW w:w="2693" w:type="dxa"/>
            <w:shd w:val="clear" w:color="auto" w:fill="DBE5F1" w:themeFill="accent1" w:themeFillTint="33"/>
          </w:tcPr>
          <w:p w14:paraId="504E9FC2" w14:textId="77777777" w:rsidR="00A60188" w:rsidRPr="0028550C" w:rsidRDefault="00047345">
            <w:r w:rsidRPr="0028550C">
              <w:t>Potpis:</w:t>
            </w:r>
          </w:p>
        </w:tc>
      </w:tr>
      <w:tr w:rsidR="0028550C" w:rsidRPr="0028550C" w14:paraId="504E9FCA" w14:textId="77777777" w:rsidTr="002D4126">
        <w:tc>
          <w:tcPr>
            <w:tcW w:w="4077" w:type="dxa"/>
          </w:tcPr>
          <w:p w14:paraId="504E9FC4" w14:textId="77777777" w:rsidR="006D53E7" w:rsidRPr="006D4434" w:rsidRDefault="006D53E7">
            <w:pPr>
              <w:rPr>
                <w:sz w:val="24"/>
                <w:szCs w:val="24"/>
              </w:rPr>
            </w:pPr>
          </w:p>
          <w:p w14:paraId="504E9FC5" w14:textId="77777777" w:rsidR="00A60188" w:rsidRPr="006D4434" w:rsidRDefault="00815445">
            <w:pPr>
              <w:rPr>
                <w:sz w:val="24"/>
                <w:szCs w:val="24"/>
              </w:rPr>
            </w:pPr>
            <w:r w:rsidRPr="006D4434">
              <w:rPr>
                <w:sz w:val="24"/>
                <w:szCs w:val="24"/>
              </w:rPr>
              <w:t>Nabavu predložio/la:</w:t>
            </w:r>
          </w:p>
          <w:p w14:paraId="504E9FC6" w14:textId="77777777" w:rsidR="00815445" w:rsidRPr="006D4434" w:rsidRDefault="00815445">
            <w:pPr>
              <w:rPr>
                <w:sz w:val="24"/>
                <w:szCs w:val="24"/>
              </w:rPr>
            </w:pPr>
          </w:p>
        </w:tc>
        <w:tc>
          <w:tcPr>
            <w:tcW w:w="2552" w:type="dxa"/>
          </w:tcPr>
          <w:p w14:paraId="504E9FC7" w14:textId="77777777" w:rsidR="006D53E7" w:rsidRPr="006D4434" w:rsidRDefault="006D53E7">
            <w:pPr>
              <w:rPr>
                <w:sz w:val="24"/>
                <w:szCs w:val="24"/>
              </w:rPr>
            </w:pPr>
          </w:p>
          <w:p w14:paraId="504E9FC8" w14:textId="77777777" w:rsidR="00A60188" w:rsidRPr="006D4434" w:rsidRDefault="00A60188">
            <w:pPr>
              <w:rPr>
                <w:sz w:val="24"/>
                <w:szCs w:val="24"/>
              </w:rPr>
            </w:pPr>
          </w:p>
        </w:tc>
        <w:tc>
          <w:tcPr>
            <w:tcW w:w="2693" w:type="dxa"/>
          </w:tcPr>
          <w:p w14:paraId="504E9FC9" w14:textId="77777777" w:rsidR="00A60188" w:rsidRPr="0028550C" w:rsidRDefault="00A60188"/>
        </w:tc>
      </w:tr>
      <w:tr w:rsidR="0028550C" w:rsidRPr="0028550C" w14:paraId="504E9FCE" w14:textId="77777777" w:rsidTr="002D4126">
        <w:trPr>
          <w:gridAfter w:val="1"/>
          <w:wAfter w:w="2693" w:type="dxa"/>
        </w:trPr>
        <w:tc>
          <w:tcPr>
            <w:tcW w:w="4077" w:type="dxa"/>
          </w:tcPr>
          <w:p w14:paraId="504E9FCB" w14:textId="77777777" w:rsidR="006D53E7" w:rsidRPr="006D4434" w:rsidRDefault="006D53E7" w:rsidP="00D16874">
            <w:pPr>
              <w:rPr>
                <w:sz w:val="24"/>
                <w:szCs w:val="24"/>
              </w:rPr>
            </w:pPr>
          </w:p>
          <w:p w14:paraId="504E9FCC" w14:textId="77777777" w:rsidR="006D53E7" w:rsidRPr="006D4434" w:rsidRDefault="006D53E7" w:rsidP="00D16874">
            <w:pPr>
              <w:rPr>
                <w:sz w:val="24"/>
                <w:szCs w:val="24"/>
              </w:rPr>
            </w:pPr>
            <w:r w:rsidRPr="006D4434">
              <w:rPr>
                <w:sz w:val="24"/>
                <w:szCs w:val="24"/>
              </w:rPr>
              <w:t>Datum:</w:t>
            </w:r>
          </w:p>
        </w:tc>
        <w:tc>
          <w:tcPr>
            <w:tcW w:w="2552" w:type="dxa"/>
          </w:tcPr>
          <w:p w14:paraId="504E9FCD" w14:textId="77777777" w:rsidR="006D53E7" w:rsidRPr="006D4434" w:rsidRDefault="006D53E7" w:rsidP="00E510D5">
            <w:pPr>
              <w:rPr>
                <w:sz w:val="24"/>
                <w:szCs w:val="24"/>
              </w:rPr>
            </w:pPr>
          </w:p>
        </w:tc>
      </w:tr>
    </w:tbl>
    <w:p w14:paraId="504E9FCF" w14:textId="77777777" w:rsidR="002721D1" w:rsidRPr="003C4EEC" w:rsidRDefault="002721D1" w:rsidP="003C4EEC">
      <w:pPr>
        <w:spacing w:after="0" w:line="240" w:lineRule="auto"/>
      </w:pPr>
    </w:p>
    <w:p w14:paraId="504E9FD0" w14:textId="508CC994" w:rsidR="003C4EEC" w:rsidRDefault="003C4EEC" w:rsidP="003C4EEC">
      <w:pPr>
        <w:spacing w:after="0" w:line="240" w:lineRule="auto"/>
      </w:pPr>
    </w:p>
    <w:p w14:paraId="441E1692" w14:textId="2FA5412B" w:rsidR="002D4126" w:rsidRDefault="002D4126" w:rsidP="003C4EEC">
      <w:pPr>
        <w:spacing w:after="0" w:line="240" w:lineRule="auto"/>
      </w:pPr>
    </w:p>
    <w:p w14:paraId="71C1D2E1" w14:textId="2EEE5EB2" w:rsidR="002D4126" w:rsidRDefault="002D4126" w:rsidP="003C4EEC">
      <w:pPr>
        <w:spacing w:after="0" w:line="240" w:lineRule="auto"/>
      </w:pPr>
    </w:p>
    <w:p w14:paraId="09B39342" w14:textId="4924EE1E" w:rsidR="009D4E5B" w:rsidRDefault="009D4E5B" w:rsidP="003C4EEC">
      <w:pPr>
        <w:spacing w:after="0" w:line="240" w:lineRule="auto"/>
      </w:pPr>
    </w:p>
    <w:p w14:paraId="28CFD602" w14:textId="4851CDCA" w:rsidR="009D4E5B" w:rsidRDefault="009D4E5B" w:rsidP="003C4EEC">
      <w:pPr>
        <w:spacing w:after="0" w:line="240" w:lineRule="auto"/>
      </w:pPr>
    </w:p>
    <w:p w14:paraId="055087AB" w14:textId="7D7150F5" w:rsidR="009D4E5B" w:rsidRDefault="009D4E5B" w:rsidP="003C4EEC">
      <w:pPr>
        <w:spacing w:after="0" w:line="240" w:lineRule="auto"/>
      </w:pPr>
    </w:p>
    <w:p w14:paraId="7F3BBCCA" w14:textId="31C67FE7" w:rsidR="009D4E5B" w:rsidRDefault="009D4E5B" w:rsidP="003C4EEC">
      <w:pPr>
        <w:spacing w:after="0" w:line="240" w:lineRule="auto"/>
      </w:pPr>
    </w:p>
    <w:p w14:paraId="272597C3" w14:textId="683BDB52" w:rsidR="009D4E5B" w:rsidRDefault="009D4E5B" w:rsidP="003C4EEC">
      <w:pPr>
        <w:spacing w:after="0" w:line="240" w:lineRule="auto"/>
      </w:pPr>
    </w:p>
    <w:p w14:paraId="5B59BD91" w14:textId="1CCA4948" w:rsidR="009D4E5B" w:rsidRDefault="009D4E5B" w:rsidP="003C4EEC">
      <w:pPr>
        <w:spacing w:after="0" w:line="240" w:lineRule="auto"/>
      </w:pPr>
    </w:p>
    <w:p w14:paraId="176A0E53" w14:textId="5AB43E59" w:rsidR="009D4E5B" w:rsidRDefault="009D4E5B" w:rsidP="003C4EEC">
      <w:pPr>
        <w:spacing w:after="0" w:line="240" w:lineRule="auto"/>
      </w:pPr>
    </w:p>
    <w:p w14:paraId="4FC8BF03" w14:textId="6354B865" w:rsidR="009D4E5B" w:rsidRDefault="009D4E5B" w:rsidP="003C4EEC">
      <w:pPr>
        <w:spacing w:after="0" w:line="240" w:lineRule="auto"/>
      </w:pPr>
    </w:p>
    <w:p w14:paraId="4432E085" w14:textId="6EDC2262" w:rsidR="009D4E5B" w:rsidRDefault="009D4E5B" w:rsidP="003C4EEC">
      <w:pPr>
        <w:spacing w:after="0" w:line="240" w:lineRule="auto"/>
      </w:pPr>
    </w:p>
    <w:p w14:paraId="0E20022A" w14:textId="77777777" w:rsidR="009D4E5B" w:rsidRDefault="009D4E5B" w:rsidP="003C4EEC">
      <w:pPr>
        <w:spacing w:after="0" w:line="240" w:lineRule="auto"/>
      </w:pPr>
    </w:p>
    <w:p w14:paraId="7E860F28" w14:textId="78007B3F" w:rsidR="002D4126" w:rsidRDefault="002D4126" w:rsidP="003C4EEC">
      <w:pPr>
        <w:spacing w:after="0" w:line="240" w:lineRule="auto"/>
      </w:pPr>
    </w:p>
    <w:p w14:paraId="45851AB2" w14:textId="77777777" w:rsidR="002D4126" w:rsidRDefault="002D4126" w:rsidP="003C4EEC">
      <w:pPr>
        <w:spacing w:after="0" w:line="240" w:lineRule="auto"/>
      </w:pPr>
    </w:p>
    <w:p w14:paraId="2B681AA3" w14:textId="77777777" w:rsidR="002D4126" w:rsidRPr="002D4126" w:rsidRDefault="002D4126" w:rsidP="002D4126">
      <w:pPr>
        <w:spacing w:after="0" w:line="240" w:lineRule="auto"/>
        <w:jc w:val="both"/>
      </w:pPr>
      <w:r w:rsidRPr="002D4126">
        <w:rPr>
          <w:vertAlign w:val="superscript"/>
        </w:rPr>
        <w:t xml:space="preserve">1 </w:t>
      </w:r>
      <w:r w:rsidRPr="002D4126">
        <w:t>– Ukoliko je predmet nabave podijeljen na grupe navesti i grupe nabave</w:t>
      </w:r>
    </w:p>
    <w:p w14:paraId="262C3477" w14:textId="77777777" w:rsidR="002D4126" w:rsidRPr="002D4126" w:rsidRDefault="002D4126" w:rsidP="002D4126">
      <w:pPr>
        <w:spacing w:after="0" w:line="240" w:lineRule="auto"/>
        <w:jc w:val="both"/>
      </w:pPr>
      <w:r w:rsidRPr="00EF55F1">
        <w:rPr>
          <w:rFonts w:ascii="Times New Roman" w:hAnsi="Times New Roman" w:cs="Times New Roman"/>
          <w:vertAlign w:val="superscript"/>
        </w:rPr>
        <w:t>2</w:t>
      </w:r>
      <w:r w:rsidRPr="00EF55F1">
        <w:rPr>
          <w:rFonts w:ascii="Times New Roman" w:hAnsi="Times New Roman" w:cs="Times New Roman"/>
        </w:rPr>
        <w:t xml:space="preserve"> – </w:t>
      </w:r>
      <w:r w:rsidRPr="002D4126">
        <w:t>Ako je predmet nabave podijeljen na grupe navesti ukupnu procijenjenu vrijednost nabave, te procijenjenu vrijednost nabave za svaku grupu</w:t>
      </w:r>
    </w:p>
    <w:p w14:paraId="504E9FD1" w14:textId="693F771B" w:rsidR="003C4EEC" w:rsidRPr="003C4EEC" w:rsidRDefault="002D4126" w:rsidP="003C4EEC">
      <w:pPr>
        <w:spacing w:after="0" w:line="240" w:lineRule="auto"/>
        <w:jc w:val="both"/>
      </w:pPr>
      <w:r w:rsidRPr="002D4126">
        <w:rPr>
          <w:bCs/>
          <w:vertAlign w:val="superscript"/>
        </w:rPr>
        <w:t>3</w:t>
      </w:r>
      <w:r w:rsidR="003C4EEC" w:rsidRPr="002D4126">
        <w:rPr>
          <w:bCs/>
        </w:rPr>
        <w:t xml:space="preserve"> </w:t>
      </w:r>
      <w:r w:rsidR="003C4EEC" w:rsidRPr="003C4EEC">
        <w:t>-</w:t>
      </w:r>
      <w:r w:rsidR="003C4EEC">
        <w:t xml:space="preserve"> P</w:t>
      </w:r>
      <w:r w:rsidR="003C4EEC" w:rsidRPr="003C4EEC">
        <w:t xml:space="preserve">redmet nabave </w:t>
      </w:r>
      <w:r w:rsidR="003C4EEC">
        <w:t>mora biti opisan</w:t>
      </w:r>
      <w:r w:rsidR="003C4EEC" w:rsidRPr="003C4EEC">
        <w:t xml:space="preserve"> na jasan, nedvojben, potpun i neutralan način koji osigurava usporedivost ponuda u pogledu uvjeta i zahtjeva koji su postavljeni. Opis predmeta nabave ne smije pogodovati određenom gospodarskom subjektu. U opisu predmeta nabave navode se sve okolnosti koje su značajne za izvršenje ugovora, a time i za izradu ponude. Predmet nabave se određuje na način da predstavlja, tehničku, tehnološku, oblikovnu, funkcionalnu i drugu objektivno odredivu cjelinu.</w:t>
      </w:r>
    </w:p>
    <w:p w14:paraId="61B45C9C" w14:textId="0F57B5E8" w:rsidR="002D4126" w:rsidRPr="002D4126" w:rsidRDefault="002D4126" w:rsidP="002D4126">
      <w:pPr>
        <w:spacing w:after="0" w:line="240" w:lineRule="auto"/>
        <w:jc w:val="both"/>
      </w:pPr>
      <w:r>
        <w:rPr>
          <w:rFonts w:ascii="Times New Roman" w:hAnsi="Times New Roman" w:cs="Times New Roman"/>
          <w:vertAlign w:val="superscript"/>
        </w:rPr>
        <w:t xml:space="preserve">4 </w:t>
      </w:r>
      <w:r w:rsidRPr="00EF55F1">
        <w:rPr>
          <w:rFonts w:ascii="Times New Roman" w:hAnsi="Times New Roman" w:cs="Times New Roman"/>
        </w:rPr>
        <w:t xml:space="preserve">– </w:t>
      </w:r>
      <w:r>
        <w:t xml:space="preserve">Zahtjevu se </w:t>
      </w:r>
      <w:r w:rsidRPr="002D4126">
        <w:t>prilaže Troškovnik izrađen u .</w:t>
      </w:r>
      <w:proofErr w:type="spellStart"/>
      <w:r w:rsidRPr="002D4126">
        <w:t>xls</w:t>
      </w:r>
      <w:proofErr w:type="spellEnd"/>
      <w:r w:rsidRPr="002D4126">
        <w:t xml:space="preserve"> formatu. Troškovnik mora sadržavati najmanje sljedeće stupce: tekstualni opis stavke; jedinica mjere po kojoj se stavka obračunava, a koja može biti izražena u komadima, jedinici mase, drugim mjernim jedinicama ili paušalu; količina stavke (točna ili predviđena); jedinična cijena stavke; ukupna cijena stavke (umnožak količine i jedinične cijene stavke); cijena ponude bez poreza na dodanu vrijednost (zbroj svih ukupnih cijena stavki). Ukoliko je predmet nabave podijeljen na grupe priložiti za svaku grupu nabave zaseban troškovnik u .</w:t>
      </w:r>
      <w:proofErr w:type="spellStart"/>
      <w:r w:rsidRPr="002D4126">
        <w:t>xsl</w:t>
      </w:r>
      <w:proofErr w:type="spellEnd"/>
      <w:r w:rsidRPr="002D4126">
        <w:t xml:space="preserve"> formatu.</w:t>
      </w:r>
    </w:p>
    <w:p w14:paraId="28F0466C" w14:textId="7F1ED1D4" w:rsidR="002D4126" w:rsidRPr="003C4EEC" w:rsidRDefault="002D4126" w:rsidP="009D4E5B">
      <w:pPr>
        <w:spacing w:after="0" w:line="240" w:lineRule="auto"/>
        <w:jc w:val="both"/>
      </w:pPr>
      <w:r>
        <w:rPr>
          <w:rFonts w:ascii="Times New Roman" w:hAnsi="Times New Roman" w:cs="Times New Roman"/>
          <w:vertAlign w:val="superscript"/>
        </w:rPr>
        <w:t>5</w:t>
      </w:r>
      <w:r w:rsidRPr="00EF55F1">
        <w:rPr>
          <w:rFonts w:ascii="Times New Roman" w:hAnsi="Times New Roman" w:cs="Times New Roman"/>
          <w:vertAlign w:val="superscript"/>
        </w:rPr>
        <w:t xml:space="preserve"> </w:t>
      </w:r>
      <w:r w:rsidRPr="00EF55F1">
        <w:rPr>
          <w:rFonts w:ascii="Times New Roman" w:hAnsi="Times New Roman" w:cs="Times New Roman"/>
        </w:rPr>
        <w:t xml:space="preserve">- </w:t>
      </w:r>
      <w:r w:rsidRPr="002D4126">
        <w:t>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 Upućivanje je iznimno dopušteno ako se predmet nabave ne može dovoljno precizno i razumljivo opisati pri čemu takva uputa mora biti popraćena izrazom „ili jednakovrijedno“. U tom slučaju obvezno navesti kriterije mjerodavne za ocjenu jednakovrijednosti predmeta nabave.</w:t>
      </w:r>
    </w:p>
    <w:sectPr w:rsidR="002D4126" w:rsidRPr="003C4EEC" w:rsidSect="00272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2EE3"/>
    <w:multiLevelType w:val="hybridMultilevel"/>
    <w:tmpl w:val="1B562E78"/>
    <w:lvl w:ilvl="0" w:tplc="D65E77C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9F1A04"/>
    <w:multiLevelType w:val="hybridMultilevel"/>
    <w:tmpl w:val="F1B419CC"/>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7D7DA1"/>
    <w:multiLevelType w:val="hybridMultilevel"/>
    <w:tmpl w:val="6AEC50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DE726C"/>
    <w:multiLevelType w:val="hybridMultilevel"/>
    <w:tmpl w:val="ADC638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E02183D"/>
    <w:multiLevelType w:val="hybridMultilevel"/>
    <w:tmpl w:val="9B104D24"/>
    <w:lvl w:ilvl="0" w:tplc="041A000F">
      <w:start w:val="16"/>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5" w15:restartNumberingAfterBreak="0">
    <w:nsid w:val="7B222D41"/>
    <w:multiLevelType w:val="hybridMultilevel"/>
    <w:tmpl w:val="14AEA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0188"/>
    <w:rsid w:val="000248D0"/>
    <w:rsid w:val="0003172C"/>
    <w:rsid w:val="00037CCE"/>
    <w:rsid w:val="00047345"/>
    <w:rsid w:val="0005186C"/>
    <w:rsid w:val="00057241"/>
    <w:rsid w:val="00114445"/>
    <w:rsid w:val="00125FA2"/>
    <w:rsid w:val="00157042"/>
    <w:rsid w:val="001B7D9A"/>
    <w:rsid w:val="001D3B2F"/>
    <w:rsid w:val="002114C9"/>
    <w:rsid w:val="00244A6C"/>
    <w:rsid w:val="002721D1"/>
    <w:rsid w:val="002773F3"/>
    <w:rsid w:val="00281AD0"/>
    <w:rsid w:val="0028550C"/>
    <w:rsid w:val="00297A24"/>
    <w:rsid w:val="002B1B11"/>
    <w:rsid w:val="002C22EC"/>
    <w:rsid w:val="002D02FE"/>
    <w:rsid w:val="002D4126"/>
    <w:rsid w:val="003261BC"/>
    <w:rsid w:val="003C4EEC"/>
    <w:rsid w:val="003D5BA6"/>
    <w:rsid w:val="003F709F"/>
    <w:rsid w:val="00472112"/>
    <w:rsid w:val="004E352F"/>
    <w:rsid w:val="00503398"/>
    <w:rsid w:val="005563C4"/>
    <w:rsid w:val="00571EF1"/>
    <w:rsid w:val="005C4F90"/>
    <w:rsid w:val="005C5E96"/>
    <w:rsid w:val="005D1F8E"/>
    <w:rsid w:val="005E0450"/>
    <w:rsid w:val="00627364"/>
    <w:rsid w:val="006357FE"/>
    <w:rsid w:val="006621BA"/>
    <w:rsid w:val="006B7219"/>
    <w:rsid w:val="006D4434"/>
    <w:rsid w:val="006D5365"/>
    <w:rsid w:val="006D53E7"/>
    <w:rsid w:val="00701043"/>
    <w:rsid w:val="00721505"/>
    <w:rsid w:val="00755FE0"/>
    <w:rsid w:val="007A6CA7"/>
    <w:rsid w:val="007B74C0"/>
    <w:rsid w:val="007D7E0A"/>
    <w:rsid w:val="00813DE4"/>
    <w:rsid w:val="00815445"/>
    <w:rsid w:val="00887C96"/>
    <w:rsid w:val="008D4988"/>
    <w:rsid w:val="0090460F"/>
    <w:rsid w:val="0091470B"/>
    <w:rsid w:val="00921295"/>
    <w:rsid w:val="009548BA"/>
    <w:rsid w:val="00975C68"/>
    <w:rsid w:val="009D4E5B"/>
    <w:rsid w:val="00A60188"/>
    <w:rsid w:val="00A918B0"/>
    <w:rsid w:val="00A9607F"/>
    <w:rsid w:val="00A9655D"/>
    <w:rsid w:val="00AD7AB8"/>
    <w:rsid w:val="00B16B97"/>
    <w:rsid w:val="00B22FB8"/>
    <w:rsid w:val="00B425AC"/>
    <w:rsid w:val="00BD1907"/>
    <w:rsid w:val="00BE38ED"/>
    <w:rsid w:val="00C9025A"/>
    <w:rsid w:val="00D16874"/>
    <w:rsid w:val="00D25279"/>
    <w:rsid w:val="00D25588"/>
    <w:rsid w:val="00D66B3B"/>
    <w:rsid w:val="00DE481F"/>
    <w:rsid w:val="00E25E5E"/>
    <w:rsid w:val="00E510D5"/>
    <w:rsid w:val="00E90B9A"/>
    <w:rsid w:val="00E93F57"/>
    <w:rsid w:val="00EA672E"/>
    <w:rsid w:val="00ED3ADC"/>
    <w:rsid w:val="00F03D43"/>
    <w:rsid w:val="00F1103B"/>
    <w:rsid w:val="00F23543"/>
    <w:rsid w:val="00F35276"/>
    <w:rsid w:val="00F607FF"/>
    <w:rsid w:val="00F91D4A"/>
    <w:rsid w:val="00FD0E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9F8A"/>
  <w15:docId w15:val="{8A8160BB-7FF1-42F2-9CB9-DCCC6805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D1"/>
  </w:style>
  <w:style w:type="paragraph" w:styleId="Naslov2">
    <w:name w:val="heading 2"/>
    <w:basedOn w:val="Normal"/>
    <w:link w:val="Naslov2Char"/>
    <w:uiPriority w:val="9"/>
    <w:qFormat/>
    <w:rsid w:val="006D5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60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A60188"/>
    <w:pPr>
      <w:ind w:left="720"/>
      <w:contextualSpacing/>
    </w:pPr>
  </w:style>
  <w:style w:type="character" w:customStyle="1" w:styleId="Naslov2Char">
    <w:name w:val="Naslov 2 Char"/>
    <w:basedOn w:val="Zadanifontodlomka"/>
    <w:link w:val="Naslov2"/>
    <w:uiPriority w:val="9"/>
    <w:rsid w:val="006D5365"/>
    <w:rPr>
      <w:rFonts w:ascii="Times New Roman" w:eastAsia="Times New Roman" w:hAnsi="Times New Roman" w:cs="Times New Roman"/>
      <w:b/>
      <w:bCs/>
      <w:sz w:val="36"/>
      <w:szCs w:val="36"/>
    </w:rPr>
  </w:style>
  <w:style w:type="paragraph" w:styleId="Tekstbalonia">
    <w:name w:val="Balloon Text"/>
    <w:basedOn w:val="Normal"/>
    <w:link w:val="TekstbaloniaChar"/>
    <w:uiPriority w:val="99"/>
    <w:semiHidden/>
    <w:unhideWhenUsed/>
    <w:rsid w:val="00BD19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1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37054">
      <w:bodyDiv w:val="1"/>
      <w:marLeft w:val="0"/>
      <w:marRight w:val="0"/>
      <w:marTop w:val="0"/>
      <w:marBottom w:val="0"/>
      <w:divBdr>
        <w:top w:val="none" w:sz="0" w:space="0" w:color="auto"/>
        <w:left w:val="none" w:sz="0" w:space="0" w:color="auto"/>
        <w:bottom w:val="none" w:sz="0" w:space="0" w:color="auto"/>
        <w:right w:val="none" w:sz="0" w:space="0" w:color="auto"/>
      </w:divBdr>
    </w:div>
    <w:div w:id="11743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FC49-50C7-461B-9EF0-E30BB142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495</Words>
  <Characters>2827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Anita Mijić</cp:lastModifiedBy>
  <cp:revision>60</cp:revision>
  <cp:lastPrinted>2016-02-26T12:02:00Z</cp:lastPrinted>
  <dcterms:created xsi:type="dcterms:W3CDTF">2014-03-14T07:14:00Z</dcterms:created>
  <dcterms:modified xsi:type="dcterms:W3CDTF">2021-12-22T08:43:00Z</dcterms:modified>
</cp:coreProperties>
</file>